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A76" w:rsidRDefault="008D3A76" w:rsidP="008D3A7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Poděbradský městský hřbitov</w:t>
      </w:r>
    </w:p>
    <w:p w:rsidR="008D3A76" w:rsidRDefault="008D3A76" w:rsidP="008D3A76">
      <w:pPr>
        <w:rPr>
          <w:rFonts w:ascii="Times New Roman" w:hAnsi="Times New Roman"/>
          <w:sz w:val="24"/>
          <w:szCs w:val="24"/>
        </w:rPr>
      </w:pPr>
      <w:r w:rsidRPr="00D83A71">
        <w:rPr>
          <w:rFonts w:ascii="Times New Roman" w:hAnsi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 wp14:anchorId="4F1449E8" wp14:editId="58642D89">
            <wp:simplePos x="0" y="0"/>
            <wp:positionH relativeFrom="column">
              <wp:posOffset>186055</wp:posOffset>
            </wp:positionH>
            <wp:positionV relativeFrom="paragraph">
              <wp:posOffset>3810</wp:posOffset>
            </wp:positionV>
            <wp:extent cx="2745517" cy="1971675"/>
            <wp:effectExtent l="0" t="0" r="0" b="0"/>
            <wp:wrapSquare wrapText="bothSides"/>
            <wp:docPr id="36" name="Obrázek 36" descr="I:\památková péče\Válečné hroby\Letecký pohled na hřbitov K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památková péče\Válečné hroby\Letecký pohled na hřbitov Klu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517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Název:</w:t>
      </w:r>
      <w:r>
        <w:rPr>
          <w:rFonts w:ascii="Times New Roman" w:hAnsi="Times New Roman"/>
          <w:sz w:val="24"/>
          <w:szCs w:val="24"/>
        </w:rPr>
        <w:tab/>
        <w:t xml:space="preserve">             Hřbitov</w:t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8D3A76" w:rsidRDefault="008D3A76" w:rsidP="008D3A76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Rejstř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č.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16983/2-1932</w:t>
      </w:r>
    </w:p>
    <w:p w:rsidR="008D3A76" w:rsidRDefault="008D3A76" w:rsidP="008D3A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Památkou </w:t>
      </w:r>
      <w:proofErr w:type="gramStart"/>
      <w:r>
        <w:rPr>
          <w:rFonts w:ascii="Times New Roman" w:hAnsi="Times New Roman"/>
          <w:sz w:val="24"/>
          <w:szCs w:val="24"/>
        </w:rPr>
        <w:t>od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 3. 5. 1958</w:t>
      </w:r>
    </w:p>
    <w:p w:rsidR="008D3A76" w:rsidRDefault="008D3A76" w:rsidP="008D3A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Adresa: </w:t>
      </w:r>
      <w:r>
        <w:rPr>
          <w:rFonts w:ascii="Times New Roman" w:hAnsi="Times New Roman"/>
          <w:sz w:val="24"/>
          <w:szCs w:val="24"/>
        </w:rPr>
        <w:tab/>
        <w:t xml:space="preserve">              Bílkova ulice</w:t>
      </w:r>
    </w:p>
    <w:p w:rsidR="008D3A76" w:rsidRPr="00E94F98" w:rsidRDefault="008D3A76" w:rsidP="008D3A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Pozemek: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E94F98">
        <w:rPr>
          <w:rFonts w:ascii="Times New Roman" w:hAnsi="Times New Roman"/>
          <w:sz w:val="24"/>
          <w:szCs w:val="24"/>
        </w:rPr>
        <w:t>parc</w:t>
      </w:r>
      <w:proofErr w:type="spellEnd"/>
      <w:r w:rsidRPr="00E94F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94F98">
        <w:rPr>
          <w:rFonts w:ascii="Times New Roman" w:hAnsi="Times New Roman"/>
          <w:sz w:val="24"/>
          <w:szCs w:val="24"/>
        </w:rPr>
        <w:t>č.</w:t>
      </w:r>
      <w:proofErr w:type="gramEnd"/>
      <w:r w:rsidRPr="00E94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st. </w:t>
      </w:r>
      <w:r w:rsidRPr="00E94F98">
        <w:rPr>
          <w:rFonts w:ascii="Times New Roman" w:hAnsi="Times New Roman"/>
          <w:sz w:val="24"/>
          <w:szCs w:val="24"/>
        </w:rPr>
        <w:t xml:space="preserve">59, 64, 69, 70 a </w:t>
      </w: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E94F98">
        <w:rPr>
          <w:rFonts w:ascii="Times New Roman" w:hAnsi="Times New Roman"/>
          <w:sz w:val="24"/>
          <w:szCs w:val="24"/>
        </w:rPr>
        <w:t>parc</w:t>
      </w:r>
      <w:proofErr w:type="spellEnd"/>
      <w:r w:rsidRPr="00E94F98">
        <w:rPr>
          <w:rFonts w:ascii="Times New Roman" w:hAnsi="Times New Roman"/>
          <w:sz w:val="24"/>
          <w:szCs w:val="24"/>
        </w:rPr>
        <w:t>. č. 377/1, 377/2, 377/3</w:t>
      </w:r>
    </w:p>
    <w:p w:rsidR="008D3A76" w:rsidRDefault="008D3A76" w:rsidP="008D3A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Kat. </w:t>
      </w:r>
      <w:proofErr w:type="spellStart"/>
      <w:r>
        <w:rPr>
          <w:rFonts w:ascii="Times New Roman" w:hAnsi="Times New Roman"/>
          <w:sz w:val="24"/>
          <w:szCs w:val="24"/>
        </w:rPr>
        <w:t>úz</w:t>
      </w:r>
      <w:proofErr w:type="spellEnd"/>
      <w:r>
        <w:rPr>
          <w:rFonts w:ascii="Times New Roman" w:hAnsi="Times New Roman"/>
          <w:sz w:val="24"/>
          <w:szCs w:val="24"/>
        </w:rPr>
        <w:t>.:</w:t>
      </w:r>
      <w:r>
        <w:rPr>
          <w:rFonts w:ascii="Times New Roman" w:hAnsi="Times New Roman"/>
          <w:sz w:val="24"/>
          <w:szCs w:val="24"/>
        </w:rPr>
        <w:tab/>
        <w:t xml:space="preserve">             Poděbrady VIII</w:t>
      </w:r>
    </w:p>
    <w:p w:rsidR="008D3A76" w:rsidRDefault="008D3A76" w:rsidP="008D3A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Vlastník:</w:t>
      </w:r>
      <w:r>
        <w:rPr>
          <w:rFonts w:ascii="Times New Roman" w:hAnsi="Times New Roman"/>
          <w:sz w:val="24"/>
          <w:szCs w:val="24"/>
        </w:rPr>
        <w:tab/>
        <w:t xml:space="preserve"> Město Poděbrady</w:t>
      </w:r>
    </w:p>
    <w:p w:rsidR="008D3A76" w:rsidRDefault="008D3A76" w:rsidP="008D3A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A76" w:rsidRDefault="008D3A76" w:rsidP="008D3A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F98">
        <w:rPr>
          <w:rFonts w:ascii="Times New Roman" w:hAnsi="Times New Roman"/>
          <w:sz w:val="28"/>
          <w:szCs w:val="28"/>
        </w:rPr>
        <w:t xml:space="preserve">Areál hřbitova představuje ve vztahu k funerálnímu umění 19. a první poloviny 20. století unikátní architektonický soubor. Byl založen v roce 1903 podle projektu architekta Josefa Fanty. Pozoruhodnou zahradní úpravu navrhl pražský zahradník František Thomayer. Vedle Josefa Fanty se na návrzích jednotlivých náhrobků podíleli i další přední architekti, jako Vojtěch </w:t>
      </w:r>
      <w:proofErr w:type="spellStart"/>
      <w:r w:rsidRPr="00E94F98">
        <w:rPr>
          <w:rFonts w:ascii="Times New Roman" w:hAnsi="Times New Roman"/>
          <w:sz w:val="28"/>
          <w:szCs w:val="28"/>
        </w:rPr>
        <w:t>Kerhart</w:t>
      </w:r>
      <w:proofErr w:type="spellEnd"/>
      <w:r w:rsidRPr="00E94F98">
        <w:rPr>
          <w:rFonts w:ascii="Times New Roman" w:hAnsi="Times New Roman"/>
          <w:sz w:val="28"/>
          <w:szCs w:val="28"/>
        </w:rPr>
        <w:t xml:space="preserve"> či Antonín </w:t>
      </w:r>
      <w:proofErr w:type="spellStart"/>
      <w:r w:rsidRPr="00E94F98">
        <w:rPr>
          <w:rFonts w:ascii="Times New Roman" w:hAnsi="Times New Roman"/>
          <w:sz w:val="28"/>
          <w:szCs w:val="28"/>
        </w:rPr>
        <w:t>Engel</w:t>
      </w:r>
      <w:proofErr w:type="spellEnd"/>
      <w:r w:rsidRPr="00E94F98">
        <w:rPr>
          <w:rFonts w:ascii="Times New Roman" w:hAnsi="Times New Roman"/>
          <w:sz w:val="28"/>
          <w:szCs w:val="28"/>
        </w:rPr>
        <w:t>. Výrazově působivá sochařská výzdoba byla svěřena významným českým umělcům své doby (např. Františku Bílkovi).</w:t>
      </w:r>
    </w:p>
    <w:p w:rsidR="008D3A76" w:rsidRPr="00E94F98" w:rsidRDefault="008D3A76" w:rsidP="008D3A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F98">
        <w:rPr>
          <w:rFonts w:ascii="Times New Roman" w:hAnsi="Times New Roman"/>
          <w:sz w:val="28"/>
          <w:szCs w:val="28"/>
        </w:rPr>
        <w:t xml:space="preserve">Ohrazený areál hřbitova je situován v SZ části obce Kluk, při hlavní komunikaci Praha - Poděbrady a silnice do vsi Kluk. Vstup s ohradní zdí s hlavní branou a brankou je na </w:t>
      </w:r>
      <w:r>
        <w:rPr>
          <w:rFonts w:ascii="Times New Roman" w:hAnsi="Times New Roman"/>
          <w:sz w:val="28"/>
          <w:szCs w:val="28"/>
        </w:rPr>
        <w:t>severovýchodní</w:t>
      </w:r>
      <w:r w:rsidRPr="00E94F98">
        <w:rPr>
          <w:rFonts w:ascii="Times New Roman" w:hAnsi="Times New Roman"/>
          <w:sz w:val="28"/>
          <w:szCs w:val="28"/>
        </w:rPr>
        <w:t xml:space="preserve"> straně, kaple s márnicí a pitevnou </w:t>
      </w:r>
      <w:r>
        <w:rPr>
          <w:rFonts w:ascii="Times New Roman" w:hAnsi="Times New Roman"/>
          <w:sz w:val="28"/>
          <w:szCs w:val="28"/>
        </w:rPr>
        <w:t>jsou východně</w:t>
      </w:r>
      <w:r w:rsidRPr="00E94F98">
        <w:rPr>
          <w:rFonts w:ascii="Times New Roman" w:hAnsi="Times New Roman"/>
          <w:sz w:val="28"/>
          <w:szCs w:val="28"/>
        </w:rPr>
        <w:t xml:space="preserve"> od brány</w:t>
      </w:r>
      <w:r>
        <w:rPr>
          <w:rFonts w:ascii="Times New Roman" w:hAnsi="Times New Roman"/>
          <w:sz w:val="28"/>
          <w:szCs w:val="28"/>
        </w:rPr>
        <w:t>.</w:t>
      </w:r>
      <w:r w:rsidRPr="00E94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</w:t>
      </w:r>
      <w:r w:rsidRPr="00E94F98">
        <w:rPr>
          <w:rFonts w:ascii="Times New Roman" w:hAnsi="Times New Roman"/>
          <w:sz w:val="28"/>
          <w:szCs w:val="28"/>
        </w:rPr>
        <w:t xml:space="preserve">omek hrobníka čp. 57 s přilehlým dvorkem </w:t>
      </w:r>
      <w:r>
        <w:rPr>
          <w:rFonts w:ascii="Times New Roman" w:hAnsi="Times New Roman"/>
          <w:sz w:val="28"/>
          <w:szCs w:val="28"/>
        </w:rPr>
        <w:t>je umístěn západně od</w:t>
      </w:r>
      <w:r w:rsidRPr="00E94F98">
        <w:rPr>
          <w:rFonts w:ascii="Times New Roman" w:hAnsi="Times New Roman"/>
          <w:sz w:val="28"/>
          <w:szCs w:val="28"/>
        </w:rPr>
        <w:t xml:space="preserve"> hlav</w:t>
      </w:r>
      <w:r>
        <w:rPr>
          <w:rFonts w:ascii="Times New Roman" w:hAnsi="Times New Roman"/>
          <w:sz w:val="28"/>
          <w:szCs w:val="28"/>
        </w:rPr>
        <w:t>ního vstupu.</w:t>
      </w:r>
      <w:r w:rsidRPr="00E94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Ú</w:t>
      </w:r>
      <w:r w:rsidRPr="00E94F98">
        <w:rPr>
          <w:rFonts w:ascii="Times New Roman" w:hAnsi="Times New Roman"/>
          <w:sz w:val="28"/>
          <w:szCs w:val="28"/>
        </w:rPr>
        <w:t>střední secesní kříž</w:t>
      </w:r>
      <w:r>
        <w:rPr>
          <w:rFonts w:ascii="Times New Roman" w:hAnsi="Times New Roman"/>
          <w:sz w:val="28"/>
          <w:szCs w:val="28"/>
        </w:rPr>
        <w:t xml:space="preserve"> je umístěn</w:t>
      </w:r>
      <w:r w:rsidRPr="00E94F98">
        <w:rPr>
          <w:rFonts w:ascii="Times New Roman" w:hAnsi="Times New Roman"/>
          <w:sz w:val="28"/>
          <w:szCs w:val="28"/>
        </w:rPr>
        <w:t xml:space="preserve"> na </w:t>
      </w:r>
      <w:r>
        <w:rPr>
          <w:rFonts w:ascii="Times New Roman" w:hAnsi="Times New Roman"/>
          <w:sz w:val="28"/>
          <w:szCs w:val="28"/>
        </w:rPr>
        <w:t>jihozápadní</w:t>
      </w:r>
      <w:r w:rsidRPr="00E94F98">
        <w:rPr>
          <w:rFonts w:ascii="Times New Roman" w:hAnsi="Times New Roman"/>
          <w:sz w:val="28"/>
          <w:szCs w:val="28"/>
        </w:rPr>
        <w:t xml:space="preserve"> straně hřbitova, náhrobek rodiny Markovy </w:t>
      </w:r>
      <w:r>
        <w:rPr>
          <w:rFonts w:ascii="Times New Roman" w:hAnsi="Times New Roman"/>
          <w:sz w:val="28"/>
          <w:szCs w:val="28"/>
        </w:rPr>
        <w:t>se nachází západně</w:t>
      </w:r>
      <w:r w:rsidRPr="00E94F98">
        <w:rPr>
          <w:rFonts w:ascii="Times New Roman" w:hAnsi="Times New Roman"/>
          <w:sz w:val="28"/>
          <w:szCs w:val="28"/>
        </w:rPr>
        <w:t xml:space="preserve"> od domku hrobníka (při zdi oddělující katolickou část od evangelické)</w:t>
      </w:r>
      <w:r>
        <w:rPr>
          <w:rFonts w:ascii="Times New Roman" w:hAnsi="Times New Roman"/>
          <w:sz w:val="28"/>
          <w:szCs w:val="28"/>
        </w:rPr>
        <w:t>.</w:t>
      </w:r>
      <w:r w:rsidRPr="00E94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H</w:t>
      </w:r>
      <w:r w:rsidRPr="00E94F98">
        <w:rPr>
          <w:rFonts w:ascii="Times New Roman" w:hAnsi="Times New Roman"/>
          <w:sz w:val="28"/>
          <w:szCs w:val="28"/>
        </w:rPr>
        <w:t xml:space="preserve">robka rodiny </w:t>
      </w:r>
      <w:proofErr w:type="spellStart"/>
      <w:r w:rsidRPr="00E94F98">
        <w:rPr>
          <w:rFonts w:ascii="Times New Roman" w:hAnsi="Times New Roman"/>
          <w:sz w:val="28"/>
          <w:szCs w:val="28"/>
        </w:rPr>
        <w:t>Kerhartovy</w:t>
      </w:r>
      <w:proofErr w:type="spellEnd"/>
      <w:r w:rsidRPr="00E94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se nachází </w:t>
      </w:r>
      <w:r w:rsidRPr="00E94F98">
        <w:rPr>
          <w:rFonts w:ascii="Times New Roman" w:hAnsi="Times New Roman"/>
          <w:sz w:val="28"/>
          <w:szCs w:val="28"/>
        </w:rPr>
        <w:t>mezi domkem hrobníka a kaplí</w:t>
      </w:r>
      <w:r>
        <w:rPr>
          <w:rFonts w:ascii="Times New Roman" w:hAnsi="Times New Roman"/>
          <w:sz w:val="28"/>
          <w:szCs w:val="28"/>
        </w:rPr>
        <w:t>, západně</w:t>
      </w:r>
      <w:r w:rsidRPr="00E94F98">
        <w:rPr>
          <w:rFonts w:ascii="Times New Roman" w:hAnsi="Times New Roman"/>
          <w:sz w:val="28"/>
          <w:szCs w:val="28"/>
        </w:rPr>
        <w:t xml:space="preserve"> od domku a hrobka Ing. Vojtěcha </w:t>
      </w:r>
      <w:proofErr w:type="spellStart"/>
      <w:r w:rsidRPr="00E94F98">
        <w:rPr>
          <w:rFonts w:ascii="Times New Roman" w:hAnsi="Times New Roman"/>
          <w:sz w:val="28"/>
          <w:szCs w:val="28"/>
        </w:rPr>
        <w:t>Birnbauma</w:t>
      </w:r>
      <w:proofErr w:type="spellEnd"/>
      <w:r w:rsidRPr="00E94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je situována </w:t>
      </w:r>
      <w:r w:rsidRPr="00E94F98">
        <w:rPr>
          <w:rFonts w:ascii="Times New Roman" w:hAnsi="Times New Roman"/>
          <w:sz w:val="28"/>
          <w:szCs w:val="28"/>
        </w:rPr>
        <w:t xml:space="preserve">na </w:t>
      </w:r>
      <w:r>
        <w:rPr>
          <w:rFonts w:ascii="Times New Roman" w:hAnsi="Times New Roman"/>
          <w:sz w:val="28"/>
          <w:szCs w:val="28"/>
        </w:rPr>
        <w:t>jihovýchodní</w:t>
      </w:r>
      <w:r w:rsidRPr="00E94F98">
        <w:rPr>
          <w:rFonts w:ascii="Times New Roman" w:hAnsi="Times New Roman"/>
          <w:sz w:val="28"/>
          <w:szCs w:val="28"/>
        </w:rPr>
        <w:t xml:space="preserve"> straně hřbitova. Na </w:t>
      </w:r>
      <w:r>
        <w:rPr>
          <w:rFonts w:ascii="Times New Roman" w:hAnsi="Times New Roman"/>
          <w:sz w:val="28"/>
          <w:szCs w:val="28"/>
        </w:rPr>
        <w:t>severovýchodní</w:t>
      </w:r>
      <w:r w:rsidRPr="00E94F98">
        <w:rPr>
          <w:rFonts w:ascii="Times New Roman" w:hAnsi="Times New Roman"/>
          <w:sz w:val="28"/>
          <w:szCs w:val="28"/>
        </w:rPr>
        <w:t xml:space="preserve"> straně areálu vyniká ozdobná ohradní zeď členěná slepými arkádami a doplněná reliéfními medailony, sgrafity biblických textů a jednotlivými náhrobky. Od severní brány, sevřené kaplí a domkem hrobníka, se paprsčitě rozbíhají hlavní cesty, které kříží příčné cesty tvaru půlkruhového oblouku. V </w:t>
      </w:r>
      <w:r>
        <w:rPr>
          <w:rFonts w:ascii="Times New Roman" w:hAnsi="Times New Roman"/>
          <w:sz w:val="28"/>
          <w:szCs w:val="28"/>
        </w:rPr>
        <w:t>jihozápadní</w:t>
      </w:r>
      <w:r w:rsidRPr="00E94F98">
        <w:rPr>
          <w:rFonts w:ascii="Times New Roman" w:hAnsi="Times New Roman"/>
          <w:sz w:val="28"/>
          <w:szCs w:val="28"/>
        </w:rPr>
        <w:t xml:space="preserve"> části hřbitova je situován centrální kříž, který odděluje hřbitov na dva díly, z nichž </w:t>
      </w:r>
      <w:r>
        <w:rPr>
          <w:rFonts w:ascii="Times New Roman" w:hAnsi="Times New Roman"/>
          <w:sz w:val="28"/>
          <w:szCs w:val="28"/>
        </w:rPr>
        <w:t>západní</w:t>
      </w:r>
      <w:r w:rsidRPr="00E94F98">
        <w:rPr>
          <w:rFonts w:ascii="Times New Roman" w:hAnsi="Times New Roman"/>
          <w:sz w:val="28"/>
          <w:szCs w:val="28"/>
        </w:rPr>
        <w:t xml:space="preserve"> se vyznačuje důsledně pravoúhlou sítí cest. Podstatné jsou průhledy k hlavní vstupní bráně. Předmětem ochrany je areál hřbitova - půdorys hřbitova, ohradní zeď s branou a brankou (na p</w:t>
      </w:r>
      <w:r>
        <w:rPr>
          <w:rFonts w:ascii="Times New Roman" w:hAnsi="Times New Roman"/>
          <w:sz w:val="28"/>
          <w:szCs w:val="28"/>
        </w:rPr>
        <w:t xml:space="preserve">ozemku </w:t>
      </w:r>
      <w:proofErr w:type="spellStart"/>
      <w:r w:rsidRPr="00E94F98">
        <w:rPr>
          <w:rFonts w:ascii="Times New Roman" w:hAnsi="Times New Roman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arc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č.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94F98">
        <w:rPr>
          <w:rFonts w:ascii="Times New Roman" w:hAnsi="Times New Roman"/>
          <w:sz w:val="28"/>
          <w:szCs w:val="28"/>
        </w:rPr>
        <w:t xml:space="preserve">377/1), kaple s márnicí (na </w:t>
      </w:r>
      <w:r>
        <w:rPr>
          <w:rFonts w:ascii="Times New Roman" w:hAnsi="Times New Roman"/>
          <w:sz w:val="28"/>
          <w:szCs w:val="28"/>
        </w:rPr>
        <w:t xml:space="preserve">pozemku </w:t>
      </w:r>
      <w:proofErr w:type="spellStart"/>
      <w:r>
        <w:rPr>
          <w:rFonts w:ascii="Times New Roman" w:hAnsi="Times New Roman"/>
          <w:sz w:val="28"/>
          <w:szCs w:val="28"/>
        </w:rPr>
        <w:t>parc</w:t>
      </w:r>
      <w:proofErr w:type="spellEnd"/>
      <w:r>
        <w:rPr>
          <w:rFonts w:ascii="Times New Roman" w:hAnsi="Times New Roman"/>
          <w:sz w:val="28"/>
          <w:szCs w:val="28"/>
        </w:rPr>
        <w:t xml:space="preserve">. č. </w:t>
      </w:r>
      <w:r w:rsidRPr="00E94F98">
        <w:rPr>
          <w:rFonts w:ascii="Times New Roman" w:hAnsi="Times New Roman"/>
          <w:sz w:val="28"/>
          <w:szCs w:val="28"/>
        </w:rPr>
        <w:t>st.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4F98">
        <w:rPr>
          <w:rFonts w:ascii="Times New Roman" w:hAnsi="Times New Roman"/>
          <w:sz w:val="28"/>
          <w:szCs w:val="28"/>
        </w:rPr>
        <w:t>p.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4F98">
        <w:rPr>
          <w:rFonts w:ascii="Times New Roman" w:hAnsi="Times New Roman"/>
          <w:sz w:val="28"/>
          <w:szCs w:val="28"/>
        </w:rPr>
        <w:t>70), domek hrobníka č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94F98">
        <w:rPr>
          <w:rFonts w:ascii="Times New Roman" w:hAnsi="Times New Roman"/>
          <w:sz w:val="28"/>
          <w:szCs w:val="28"/>
        </w:rPr>
        <w:t xml:space="preserve">p. 57 (na </w:t>
      </w:r>
      <w:r>
        <w:rPr>
          <w:rFonts w:ascii="Times New Roman" w:hAnsi="Times New Roman"/>
          <w:sz w:val="28"/>
          <w:szCs w:val="28"/>
        </w:rPr>
        <w:t xml:space="preserve">pozemku </w:t>
      </w:r>
      <w:proofErr w:type="spellStart"/>
      <w:r>
        <w:rPr>
          <w:rFonts w:ascii="Times New Roman" w:hAnsi="Times New Roman"/>
          <w:sz w:val="28"/>
          <w:szCs w:val="28"/>
        </w:rPr>
        <w:t>parc</w:t>
      </w:r>
      <w:proofErr w:type="spellEnd"/>
      <w:r>
        <w:rPr>
          <w:rFonts w:ascii="Times New Roman" w:hAnsi="Times New Roman"/>
          <w:sz w:val="28"/>
          <w:szCs w:val="28"/>
        </w:rPr>
        <w:t xml:space="preserve">. č. </w:t>
      </w:r>
      <w:r w:rsidRPr="00E94F98">
        <w:rPr>
          <w:rFonts w:ascii="Times New Roman" w:hAnsi="Times New Roman"/>
          <w:sz w:val="28"/>
          <w:szCs w:val="28"/>
        </w:rPr>
        <w:t>st.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4F98">
        <w:rPr>
          <w:rFonts w:ascii="Times New Roman" w:hAnsi="Times New Roman"/>
          <w:sz w:val="28"/>
          <w:szCs w:val="28"/>
        </w:rPr>
        <w:t xml:space="preserve">69), ústřední kříž, náhrobek rodiny Markovy, hrobka Ing. Vojtěcha </w:t>
      </w:r>
      <w:proofErr w:type="spellStart"/>
      <w:r w:rsidRPr="00E94F98">
        <w:rPr>
          <w:rFonts w:ascii="Times New Roman" w:hAnsi="Times New Roman"/>
          <w:sz w:val="28"/>
          <w:szCs w:val="28"/>
        </w:rPr>
        <w:t>Birnbauma</w:t>
      </w:r>
      <w:proofErr w:type="spellEnd"/>
      <w:r w:rsidRPr="00E94F98">
        <w:rPr>
          <w:rFonts w:ascii="Times New Roman" w:hAnsi="Times New Roman"/>
          <w:sz w:val="28"/>
          <w:szCs w:val="28"/>
        </w:rPr>
        <w:t xml:space="preserve">, hrobka rodiny </w:t>
      </w:r>
      <w:proofErr w:type="spellStart"/>
      <w:r w:rsidRPr="00E94F98">
        <w:rPr>
          <w:rFonts w:ascii="Times New Roman" w:hAnsi="Times New Roman"/>
          <w:sz w:val="28"/>
          <w:szCs w:val="28"/>
        </w:rPr>
        <w:t>Kerhartovy</w:t>
      </w:r>
      <w:proofErr w:type="spellEnd"/>
      <w:r w:rsidRPr="00E94F98">
        <w:rPr>
          <w:rFonts w:ascii="Times New Roman" w:hAnsi="Times New Roman"/>
          <w:sz w:val="28"/>
          <w:szCs w:val="28"/>
        </w:rPr>
        <w:t xml:space="preserve"> (na </w:t>
      </w:r>
      <w:r>
        <w:rPr>
          <w:rFonts w:ascii="Times New Roman" w:hAnsi="Times New Roman"/>
          <w:sz w:val="28"/>
          <w:szCs w:val="28"/>
        </w:rPr>
        <w:t xml:space="preserve">pozemku </w:t>
      </w:r>
      <w:proofErr w:type="spellStart"/>
      <w:r w:rsidRPr="00E94F98">
        <w:rPr>
          <w:rFonts w:ascii="Times New Roman" w:hAnsi="Times New Roman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arc</w:t>
      </w:r>
      <w:proofErr w:type="spellEnd"/>
      <w:r>
        <w:rPr>
          <w:rFonts w:ascii="Times New Roman" w:hAnsi="Times New Roman"/>
          <w:sz w:val="28"/>
          <w:szCs w:val="28"/>
        </w:rPr>
        <w:t xml:space="preserve">. č. </w:t>
      </w:r>
      <w:r w:rsidRPr="00E94F98">
        <w:rPr>
          <w:rFonts w:ascii="Times New Roman" w:hAnsi="Times New Roman"/>
          <w:sz w:val="28"/>
          <w:szCs w:val="28"/>
        </w:rPr>
        <w:t xml:space="preserve">377/1) a pozemky </w:t>
      </w:r>
      <w:proofErr w:type="spellStart"/>
      <w:r>
        <w:rPr>
          <w:rFonts w:ascii="Times New Roman" w:hAnsi="Times New Roman"/>
          <w:sz w:val="28"/>
          <w:szCs w:val="28"/>
        </w:rPr>
        <w:t>parc</w:t>
      </w:r>
      <w:proofErr w:type="spellEnd"/>
      <w:r>
        <w:rPr>
          <w:rFonts w:ascii="Times New Roman" w:hAnsi="Times New Roman"/>
          <w:sz w:val="28"/>
          <w:szCs w:val="28"/>
        </w:rPr>
        <w:t xml:space="preserve">. č. st. </w:t>
      </w:r>
      <w:r w:rsidRPr="00E94F98">
        <w:rPr>
          <w:rFonts w:ascii="Times New Roman" w:hAnsi="Times New Roman"/>
          <w:sz w:val="28"/>
          <w:szCs w:val="28"/>
        </w:rPr>
        <w:t>59, 64, 69, 70, p</w:t>
      </w:r>
      <w:r>
        <w:rPr>
          <w:rFonts w:ascii="Times New Roman" w:hAnsi="Times New Roman"/>
          <w:sz w:val="28"/>
          <w:szCs w:val="28"/>
        </w:rPr>
        <w:t xml:space="preserve">ozemky </w:t>
      </w:r>
      <w:proofErr w:type="spellStart"/>
      <w:r>
        <w:rPr>
          <w:rFonts w:ascii="Times New Roman" w:hAnsi="Times New Roman"/>
          <w:sz w:val="28"/>
          <w:szCs w:val="28"/>
        </w:rPr>
        <w:t>parc</w:t>
      </w:r>
      <w:proofErr w:type="spellEnd"/>
      <w:r>
        <w:rPr>
          <w:rFonts w:ascii="Times New Roman" w:hAnsi="Times New Roman"/>
          <w:sz w:val="28"/>
          <w:szCs w:val="28"/>
        </w:rPr>
        <w:t xml:space="preserve">. č. </w:t>
      </w:r>
      <w:r w:rsidRPr="00E94F98">
        <w:rPr>
          <w:rFonts w:ascii="Times New Roman" w:hAnsi="Times New Roman"/>
          <w:sz w:val="28"/>
          <w:szCs w:val="28"/>
        </w:rPr>
        <w:t>377/1, 377/2, 377/3.</w:t>
      </w:r>
    </w:p>
    <w:p w:rsidR="008D3A76" w:rsidRDefault="008D3A76" w:rsidP="008D3A76">
      <w:pPr>
        <w:jc w:val="center"/>
        <w:rPr>
          <w:rFonts w:ascii="Times New Roman" w:hAnsi="Times New Roman"/>
          <w:b/>
          <w:sz w:val="32"/>
          <w:szCs w:val="32"/>
        </w:rPr>
      </w:pPr>
    </w:p>
    <w:p w:rsidR="008D3A76" w:rsidRPr="00F60DE1" w:rsidRDefault="008D3A76" w:rsidP="008D3A76">
      <w:pPr>
        <w:rPr>
          <w:rFonts w:ascii="Times New Roman" w:hAnsi="Times New Roman"/>
          <w:sz w:val="28"/>
          <w:szCs w:val="28"/>
          <w:u w:val="single"/>
        </w:rPr>
      </w:pPr>
      <w:r w:rsidRPr="00B245FA">
        <w:rPr>
          <w:rFonts w:ascii="Times New Roman" w:hAnsi="Times New Roman"/>
          <w:b/>
          <w:noProof/>
          <w:sz w:val="32"/>
          <w:szCs w:val="32"/>
          <w:lang w:eastAsia="cs-CZ"/>
        </w:rPr>
        <w:lastRenderedPageBreak/>
        <w:drawing>
          <wp:anchor distT="0" distB="0" distL="114300" distR="114300" simplePos="0" relativeHeight="251660288" behindDoc="0" locked="0" layoutInCell="1" allowOverlap="1" wp14:anchorId="1633BBF6" wp14:editId="59BE8204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1666875" cy="2772350"/>
            <wp:effectExtent l="0" t="0" r="0" b="9525"/>
            <wp:wrapSquare wrapText="bothSides"/>
            <wp:docPr id="37" name="Obrázek 37" descr="I:\památková péče\Kaple hřbitov\IMG-20160207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památková péče\Kaple hřbitov\IMG-20160207-WA0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7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97A">
        <w:rPr>
          <w:rFonts w:ascii="Times New Roman" w:hAnsi="Times New Roman"/>
          <w:sz w:val="28"/>
          <w:szCs w:val="28"/>
        </w:rPr>
        <w:t xml:space="preserve"> </w:t>
      </w:r>
      <w:r w:rsidRPr="00F60DE1">
        <w:rPr>
          <w:rFonts w:ascii="Times New Roman" w:hAnsi="Times New Roman"/>
          <w:sz w:val="28"/>
          <w:szCs w:val="28"/>
          <w:u w:val="single"/>
        </w:rPr>
        <w:t>Historická fakta: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Není v naší zemi mnoho měst, která se postarala pro své občany o tak pěkné místo posledního odpočinku. O projekt na nový poděbradský hřbitov byl požádán známý secesní architekt Josef Fanta (1856-1954) v době, kdy starý hřbitov v dnešní Jiráskově ulici byl zaplněn a začal překážet rychlému stavebnímu rozvoji této části Poděbrad. Josef Fanta navrhl jako hlavní vchod velká mřížová vrata s mřížovými brankami po stranách, na ně navazující hřbitovní kapli s pitevnou a márnicí na jedné straně a naproti podobný objekt s malým dvorečkem jako byt hrobníka. Toto působivé řešení vstupního prostoru hřbitova už dříve s úspěchem předvedl na výstavě architektury v Londýně. Uprostřed hřbitova měly být sice ještě arkády, ale ty se pro nákladnost už nerealizovaly. Hřbitov byl založen v roce 1902 u křižovatky silnic pražské a nymburské v katastru tehdy ještě samostatné obce Kluk, kde se už předtím od roku 1896 nacházel hřbitov evangelický a o něco mladší hřbitov židovský. Vedením stavby byl pověřen známý místní stavební podnikatel Josef Fiala a pozoruhodnou zahradní úpravu provedl uznávaný pražský zahradník František Thomayer. Na městský hřbitov v Kluku se začalo pohřbívat 4. 5. 1903, kdy do hrobu č. 1 na kraji IV. staré části (tehdy dětské) byla pochována sedmiměsíční Arnoštka, dítě místního strážníka Nezavdala. 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Půdorys katolické části hřbitova</w:t>
      </w:r>
      <w:r>
        <w:rPr>
          <w:rFonts w:ascii="Times New Roman" w:hAnsi="Times New Roman"/>
          <w:sz w:val="28"/>
          <w:szCs w:val="28"/>
        </w:rPr>
        <w:t xml:space="preserve"> je vymezen severní dekorativní ohradní zdí a ostatní zdí prostou cihlovou, která na jižní straně tvoří hranici mezi katolickou a evangelickou částí. V jejím prodloužení se nachází hlavní hřbitovní kříž a za ním byl vytyčen prostor pro budoucí rozšíření hřbitova (na něm se začalo pohřbívat v roce 1920). Od hlavního vchodu se rozbíhají paprsčitě hlavní cesty, které jsou kříženy obloukovými příčnými cestami. 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Ohradní zeď, </w:t>
      </w:r>
      <w:r>
        <w:rPr>
          <w:rFonts w:ascii="Times New Roman" w:hAnsi="Times New Roman"/>
          <w:sz w:val="28"/>
          <w:szCs w:val="28"/>
        </w:rPr>
        <w:t xml:space="preserve">její součástí je hlavní brána na severozápadní straně hřbitova se secesními kovanými dvoukřídlými vraty. Nad nimi je v trojúhelníkovém štítu výjev Ukřižování. Figury Krista, P. Marie a sv. Jana Evangelisty z měděného, kdysi barevně ciselovaného plechu, byly dodány z Prahy. Vrata i obdobné dvoukřídlé branky však zhotovil místní umělecký kovář Jan Mareš. Památkově chráněná severní hřbitovní zeď je nejdekorativnější částí hřbitova. Při ní si své hrobky a hroby zajistily přední a zámožnější poděbradské rodiny. Navazuje na hřbitovní kapli a je rozdělena na oddíly, které odpovídají rozměrům dvou hrobů. V každém oddílu je segmentový výklenek, mezi výklenky jsou sgrafita s texty žalmů a černošedé terakotové medailony, na nich se opakují čtyři motivy (Anděl </w:t>
      </w:r>
      <w:r>
        <w:rPr>
          <w:rFonts w:ascii="Times New Roman" w:hAnsi="Times New Roman"/>
          <w:sz w:val="28"/>
          <w:szCs w:val="28"/>
        </w:rPr>
        <w:lastRenderedPageBreak/>
        <w:t xml:space="preserve">smrti a vykoupení, Kristus s křížem, Plačící matka Kristova a sv. Máří Magdalena). Autorem medailonů je významný secesní sochař František Bílek a sem byly přivezeny z keramické dílny v Bechyni. Právě při této severní zdi se nachází většina pěkných ukázek hřbitovní plastiky – kovových a keramických reliéfů, zhotovených většinou ve zdejší sochařské a kamenické dílně Milana Havlíčka. 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Kaple s márnicí, </w:t>
      </w:r>
      <w:r>
        <w:rPr>
          <w:rFonts w:ascii="Times New Roman" w:hAnsi="Times New Roman"/>
          <w:sz w:val="28"/>
          <w:szCs w:val="28"/>
        </w:rPr>
        <w:t xml:space="preserve">jedná se o cihlovou stavbu se strmými sedlovými střechami a zubatými štíty.  V nižší části bývala původně márnice, předsíňka sloužila jako pitevna a ve větší prostoře se konaly smuteční obřady, a to až do poloviny minulého století, než byla na obřadní upravena márnice tehdy neexistujícího židovského hřbitova. </w:t>
      </w:r>
      <w:proofErr w:type="gramStart"/>
      <w:r>
        <w:rPr>
          <w:rFonts w:ascii="Times New Roman" w:hAnsi="Times New Roman"/>
          <w:sz w:val="28"/>
          <w:szCs w:val="28"/>
        </w:rPr>
        <w:t>V průčelí</w:t>
      </w:r>
      <w:proofErr w:type="gramEnd"/>
      <w:r>
        <w:rPr>
          <w:rFonts w:ascii="Times New Roman" w:hAnsi="Times New Roman"/>
          <w:sz w:val="28"/>
          <w:szCs w:val="28"/>
        </w:rPr>
        <w:t xml:space="preserve"> hřbitovní kaple jsou jen velké prosklené dveře a v zadní půlkruhové okno s </w:t>
      </w:r>
      <w:proofErr w:type="gramStart"/>
      <w:r>
        <w:rPr>
          <w:rFonts w:ascii="Times New Roman" w:hAnsi="Times New Roman"/>
          <w:sz w:val="28"/>
          <w:szCs w:val="28"/>
        </w:rPr>
        <w:t>vitráží.</w:t>
      </w:r>
      <w:proofErr w:type="gramEnd"/>
      <w:r>
        <w:rPr>
          <w:rFonts w:ascii="Times New Roman" w:hAnsi="Times New Roman"/>
          <w:sz w:val="28"/>
          <w:szCs w:val="28"/>
        </w:rPr>
        <w:t xml:space="preserve"> To na svůj náklad objednal tehdejší starosta Josef Peták v Praze, ale všechno ostatní vnitřní zařízení, obložení stěn s vyřezávanými výplněmi i dřevěný oltář zhotovil místní truhlář Jan </w:t>
      </w:r>
      <w:proofErr w:type="spellStart"/>
      <w:r>
        <w:rPr>
          <w:rFonts w:ascii="Times New Roman" w:hAnsi="Times New Roman"/>
          <w:sz w:val="28"/>
          <w:szCs w:val="28"/>
        </w:rPr>
        <w:t>Báša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Domek hrobníka </w:t>
      </w:r>
      <w:r>
        <w:rPr>
          <w:rFonts w:ascii="Times New Roman" w:hAnsi="Times New Roman"/>
          <w:sz w:val="28"/>
          <w:szCs w:val="28"/>
        </w:rPr>
        <w:t>je protějškem kaple s márnicí, odpovídá jí vnějším vzhledem a částečně i stavební úpravou. Vnitřek je však uzpůsoben pro bydlení.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Centrální kříž </w:t>
      </w:r>
      <w:proofErr w:type="gramStart"/>
      <w:r>
        <w:rPr>
          <w:rFonts w:ascii="Times New Roman" w:hAnsi="Times New Roman"/>
          <w:sz w:val="28"/>
          <w:szCs w:val="28"/>
        </w:rPr>
        <w:t>nebo-</w:t>
      </w:r>
      <w:proofErr w:type="spellStart"/>
      <w:r>
        <w:rPr>
          <w:rFonts w:ascii="Times New Roman" w:hAnsi="Times New Roman"/>
          <w:sz w:val="28"/>
          <w:szCs w:val="28"/>
        </w:rPr>
        <w:t>li</w:t>
      </w:r>
      <w:proofErr w:type="spellEnd"/>
      <w:r>
        <w:rPr>
          <w:rFonts w:ascii="Times New Roman" w:hAnsi="Times New Roman"/>
          <w:sz w:val="28"/>
          <w:szCs w:val="28"/>
        </w:rPr>
        <w:t xml:space="preserve"> hlavní</w:t>
      </w:r>
      <w:proofErr w:type="gramEnd"/>
      <w:r>
        <w:rPr>
          <w:rFonts w:ascii="Times New Roman" w:hAnsi="Times New Roman"/>
          <w:sz w:val="28"/>
          <w:szCs w:val="28"/>
        </w:rPr>
        <w:t xml:space="preserve">, hřbitovní kříž, byl také do detailů navržen arch. Josefem Fantou. Je dřevěný, vysoký přes šest metrů a skládá se z několika dílů, které se dají vyměňovat. Celý kříž je zdoben kováním s motivy lilií, v křížení je tepaný symbol IHS a kolem písmen stylizovaná trnová koruna s paprsky. V roce 2016 jej restauroval </w:t>
      </w:r>
      <w:proofErr w:type="spellStart"/>
      <w:r>
        <w:rPr>
          <w:rFonts w:ascii="Times New Roman" w:hAnsi="Times New Roman"/>
          <w:sz w:val="28"/>
          <w:szCs w:val="28"/>
        </w:rPr>
        <w:t>MgA</w:t>
      </w:r>
      <w:proofErr w:type="spellEnd"/>
      <w:r>
        <w:rPr>
          <w:rFonts w:ascii="Times New Roman" w:hAnsi="Times New Roman"/>
          <w:sz w:val="28"/>
          <w:szCs w:val="28"/>
        </w:rPr>
        <w:t xml:space="preserve">. Jan Kracík. 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Náhrobek rodiny Markovy, </w:t>
      </w:r>
      <w:r>
        <w:rPr>
          <w:rFonts w:ascii="Times New Roman" w:hAnsi="Times New Roman"/>
          <w:sz w:val="28"/>
          <w:szCs w:val="28"/>
        </w:rPr>
        <w:t xml:space="preserve">součástí hrobky je pískovcová architektura se sedlovou kamennou stříškou a s kruhovým výklenkem v horní části. V dolní části náhrobku je mělký sokl s římsami a na něm plastika ženy v řasnatém oděvu v téměř životní velikosti. Žena drží při levém boku prut se třemi ratolestmi, symbolicky přestavující tři větve Markova rodu. Náhrobek je dílem sochaře B. </w:t>
      </w:r>
      <w:proofErr w:type="spellStart"/>
      <w:r>
        <w:rPr>
          <w:rFonts w:ascii="Times New Roman" w:hAnsi="Times New Roman"/>
          <w:sz w:val="28"/>
          <w:szCs w:val="28"/>
        </w:rPr>
        <w:t>Schnircha</w:t>
      </w:r>
      <w:proofErr w:type="spellEnd"/>
      <w:r>
        <w:rPr>
          <w:rFonts w:ascii="Times New Roman" w:hAnsi="Times New Roman"/>
          <w:sz w:val="28"/>
          <w:szCs w:val="28"/>
        </w:rPr>
        <w:t xml:space="preserve"> (originální model pomníku z roku 1890 je uložen ve sbírkách Polabského muzea), který byl manželem Roberty, dcery mlynáře Marka z Nových Mlýnů u Poděbrad. Na zdejším hřbitově se nachází ještě jedna plastika od B. </w:t>
      </w:r>
      <w:proofErr w:type="spellStart"/>
      <w:r>
        <w:rPr>
          <w:rFonts w:ascii="Times New Roman" w:hAnsi="Times New Roman"/>
          <w:sz w:val="28"/>
          <w:szCs w:val="28"/>
        </w:rPr>
        <w:t>Schnircha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Jedná</w:t>
      </w:r>
      <w:proofErr w:type="gramEnd"/>
      <w:r>
        <w:rPr>
          <w:rFonts w:ascii="Times New Roman" w:hAnsi="Times New Roman"/>
          <w:sz w:val="28"/>
          <w:szCs w:val="28"/>
        </w:rPr>
        <w:t xml:space="preserve"> se o náhrobek malé Aničky </w:t>
      </w:r>
      <w:proofErr w:type="spellStart"/>
      <w:r>
        <w:rPr>
          <w:rFonts w:ascii="Times New Roman" w:hAnsi="Times New Roman"/>
          <w:sz w:val="28"/>
          <w:szCs w:val="28"/>
        </w:rPr>
        <w:t>Birnbaumové</w:t>
      </w:r>
      <w:proofErr w:type="spellEnd"/>
      <w:r>
        <w:rPr>
          <w:rFonts w:ascii="Times New Roman" w:hAnsi="Times New Roman"/>
          <w:sz w:val="28"/>
          <w:szCs w:val="28"/>
        </w:rPr>
        <w:t xml:space="preserve">, který se původně nacházel v soukromé zahradě u domu dr. Bohumila Boučka a druhotně byl umístěn do středu rozptylové loučky. V roce 2017 tento náhrobek zvaný též „Spící děvčátko“ restauroval Jarmil Plachý </w:t>
      </w:r>
      <w:proofErr w:type="spellStart"/>
      <w:r>
        <w:rPr>
          <w:rFonts w:ascii="Times New Roman" w:hAnsi="Times New Roman"/>
          <w:sz w:val="28"/>
          <w:szCs w:val="28"/>
        </w:rPr>
        <w:t>ak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soch. a restaurátor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8D3A76" w:rsidRDefault="008D3A76" w:rsidP="008D3A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Hrobka Vojtěcha </w:t>
      </w:r>
      <w:proofErr w:type="spellStart"/>
      <w:r>
        <w:rPr>
          <w:rFonts w:ascii="Times New Roman" w:hAnsi="Times New Roman"/>
          <w:b/>
          <w:sz w:val="28"/>
          <w:szCs w:val="28"/>
        </w:rPr>
        <w:t>Birnbauma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bohužel nyní je to jen torzo jednoho z umělecky nejcennějších náhrobků na zdejším hřbitově. V létě roku 2012 byl vandaly nenávratně zničen vylámáním a ukradením všech kovových částí. Na čtvercové základně z bosovaného kamene se schůdky dosud stojí čtyři žulové hranolové sloupy, na nichž byla připevněna ozdobná mříž ve tvaru stanové stříšky a mezi </w:t>
      </w:r>
      <w:r>
        <w:rPr>
          <w:rFonts w:ascii="Times New Roman" w:hAnsi="Times New Roman"/>
          <w:sz w:val="28"/>
          <w:szCs w:val="28"/>
        </w:rPr>
        <w:lastRenderedPageBreak/>
        <w:t xml:space="preserve">sloupy po stranách osazeny podobné mřížky. Na západní straně náhrobku z černé leštěné žuly se nacházela bronzová busta ing. Vojtěcha </w:t>
      </w:r>
      <w:proofErr w:type="spellStart"/>
      <w:r>
        <w:rPr>
          <w:rFonts w:ascii="Times New Roman" w:hAnsi="Times New Roman"/>
          <w:sz w:val="28"/>
          <w:szCs w:val="28"/>
        </w:rPr>
        <w:t>Birnbauma</w:t>
      </w:r>
      <w:proofErr w:type="spellEnd"/>
      <w:r>
        <w:rPr>
          <w:rFonts w:ascii="Times New Roman" w:hAnsi="Times New Roman"/>
          <w:sz w:val="28"/>
          <w:szCs w:val="28"/>
        </w:rPr>
        <w:t xml:space="preserve"> (†1885), prvního manžela Boženy rozené </w:t>
      </w:r>
      <w:proofErr w:type="spellStart"/>
      <w:r>
        <w:rPr>
          <w:rFonts w:ascii="Times New Roman" w:hAnsi="Times New Roman"/>
          <w:sz w:val="28"/>
          <w:szCs w:val="28"/>
        </w:rPr>
        <w:t>Schnirchové</w:t>
      </w:r>
      <w:proofErr w:type="spellEnd"/>
      <w:r>
        <w:rPr>
          <w:rFonts w:ascii="Times New Roman" w:hAnsi="Times New Roman"/>
          <w:sz w:val="28"/>
          <w:szCs w:val="28"/>
        </w:rPr>
        <w:t xml:space="preserve"> (sestry sochaře B. </w:t>
      </w:r>
      <w:proofErr w:type="spellStart"/>
      <w:r>
        <w:rPr>
          <w:rFonts w:ascii="Times New Roman" w:hAnsi="Times New Roman"/>
          <w:sz w:val="28"/>
          <w:szCs w:val="28"/>
        </w:rPr>
        <w:t>Schnircha</w:t>
      </w:r>
      <w:proofErr w:type="spellEnd"/>
      <w:r>
        <w:rPr>
          <w:rFonts w:ascii="Times New Roman" w:hAnsi="Times New Roman"/>
          <w:sz w:val="28"/>
          <w:szCs w:val="28"/>
        </w:rPr>
        <w:t xml:space="preserve">), podruhé provdané za dr. Bohumila Boučka. Byl to otec záhy zemřelé výše zmíněné Aničky, syna PhDr. Vojtěcha </w:t>
      </w:r>
      <w:proofErr w:type="spellStart"/>
      <w:r>
        <w:rPr>
          <w:rFonts w:ascii="Times New Roman" w:hAnsi="Times New Roman"/>
          <w:sz w:val="28"/>
          <w:szCs w:val="28"/>
        </w:rPr>
        <w:t>Birnbauma</w:t>
      </w:r>
      <w:proofErr w:type="spellEnd"/>
      <w:r>
        <w:rPr>
          <w:rFonts w:ascii="Times New Roman" w:hAnsi="Times New Roman"/>
          <w:sz w:val="28"/>
          <w:szCs w:val="28"/>
        </w:rPr>
        <w:t xml:space="preserve">, našeho významného historika umění, a dcery Boženy provdané za akademického sochaře Hanuše </w:t>
      </w:r>
      <w:proofErr w:type="spellStart"/>
      <w:r>
        <w:rPr>
          <w:rFonts w:ascii="Times New Roman" w:hAnsi="Times New Roman"/>
          <w:sz w:val="28"/>
          <w:szCs w:val="28"/>
        </w:rPr>
        <w:t>Folkmanna</w:t>
      </w:r>
      <w:proofErr w:type="spellEnd"/>
      <w:r>
        <w:rPr>
          <w:rFonts w:ascii="Times New Roman" w:hAnsi="Times New Roman"/>
          <w:sz w:val="28"/>
          <w:szCs w:val="28"/>
        </w:rPr>
        <w:t xml:space="preserve">. Ten byl také autorem zmizelé </w:t>
      </w:r>
      <w:proofErr w:type="spellStart"/>
      <w:r>
        <w:rPr>
          <w:rFonts w:ascii="Times New Roman" w:hAnsi="Times New Roman"/>
          <w:sz w:val="28"/>
          <w:szCs w:val="28"/>
        </w:rPr>
        <w:t>Birnbaumovy</w:t>
      </w:r>
      <w:proofErr w:type="spellEnd"/>
      <w:r>
        <w:rPr>
          <w:rFonts w:ascii="Times New Roman" w:hAnsi="Times New Roman"/>
          <w:sz w:val="28"/>
          <w:szCs w:val="28"/>
        </w:rPr>
        <w:t xml:space="preserve"> busty. Bustu i všechny práce z kovu pro náhrobek provedl další příbuzný Franta </w:t>
      </w:r>
      <w:proofErr w:type="spellStart"/>
      <w:r>
        <w:rPr>
          <w:rFonts w:ascii="Times New Roman" w:hAnsi="Times New Roman"/>
          <w:sz w:val="28"/>
          <w:szCs w:val="28"/>
        </w:rPr>
        <w:t>Anýž</w:t>
      </w:r>
      <w:proofErr w:type="spellEnd"/>
      <w:r>
        <w:rPr>
          <w:rFonts w:ascii="Times New Roman" w:hAnsi="Times New Roman"/>
          <w:sz w:val="28"/>
          <w:szCs w:val="28"/>
        </w:rPr>
        <w:t xml:space="preserve">. Architekturu náhrobku navrhl boučkům synovec arch. Antonín </w:t>
      </w:r>
      <w:proofErr w:type="spellStart"/>
      <w:r>
        <w:rPr>
          <w:rFonts w:ascii="Times New Roman" w:hAnsi="Times New Roman"/>
          <w:sz w:val="28"/>
          <w:szCs w:val="28"/>
        </w:rPr>
        <w:t>Engel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8D3A76" w:rsidRPr="004909A3" w:rsidRDefault="008D3A76" w:rsidP="008D3A7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Hrobka rodiny </w:t>
      </w:r>
      <w:proofErr w:type="spellStart"/>
      <w:r>
        <w:rPr>
          <w:rFonts w:ascii="Times New Roman" w:hAnsi="Times New Roman"/>
          <w:b/>
          <w:sz w:val="28"/>
          <w:szCs w:val="28"/>
        </w:rPr>
        <w:t>Kerhartovy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tato urnová hrobka se nachází v zákoutí vedle domku hrobníka a mezi okolními hroby působí velmi neobvykle. Uprostřed čtvercové základny z pískovcových desek se jmény zemřelých příslušníků této významné a rozvětvené rodiny stojí na jednoduchém hranolovém podstavci stylizovaná postava truchlící ženy, zahalené v řasnatém rouchu. Autorem plastiky je akademický sochař Karel Lidický, architektonické řešení hrobky provedl arch. Vojtěch </w:t>
      </w:r>
      <w:proofErr w:type="spellStart"/>
      <w:r>
        <w:rPr>
          <w:rFonts w:ascii="Times New Roman" w:hAnsi="Times New Roman"/>
          <w:sz w:val="28"/>
          <w:szCs w:val="28"/>
        </w:rPr>
        <w:t>Kerhart</w:t>
      </w:r>
      <w:proofErr w:type="spellEnd"/>
      <w:r>
        <w:rPr>
          <w:rFonts w:ascii="Times New Roman" w:hAnsi="Times New Roman"/>
          <w:sz w:val="28"/>
          <w:szCs w:val="28"/>
        </w:rPr>
        <w:t>, který byl do ní také v roce 1978 pochován.</w:t>
      </w:r>
    </w:p>
    <w:p w:rsidR="008D3A76" w:rsidRDefault="008D3A76" w:rsidP="008D3A76">
      <w:pPr>
        <w:jc w:val="center"/>
        <w:rPr>
          <w:rFonts w:ascii="Times New Roman" w:hAnsi="Times New Roman"/>
          <w:b/>
          <w:sz w:val="32"/>
          <w:szCs w:val="32"/>
        </w:rPr>
      </w:pPr>
    </w:p>
    <w:p w:rsidR="008D3A76" w:rsidRDefault="008D3A76" w:rsidP="008D3A76">
      <w:pPr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cs-CZ"/>
        </w:rPr>
        <w:drawing>
          <wp:inline distT="0" distB="0" distL="0" distR="0" wp14:anchorId="7C8EAF63" wp14:editId="08EB644D">
            <wp:extent cx="2895600" cy="2171700"/>
            <wp:effectExtent l="0" t="0" r="0" b="0"/>
            <wp:docPr id="38" name="Obrázek 38" descr="C:\Users\kratochvilovaJ\AppData\Local\Microsoft\Windows\INetCache\Content.Word\N 55 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ratochvilovaJ\AppData\Local\Microsoft\Windows\INetCache\Content.Word\N 55 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A76" w:rsidRDefault="008D3A76" w:rsidP="008D3A76">
      <w:pPr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cs-CZ"/>
        </w:rPr>
        <w:drawing>
          <wp:inline distT="0" distB="0" distL="0" distR="0" wp14:anchorId="497390D9" wp14:editId="7188BB7B">
            <wp:extent cx="2932984" cy="2200275"/>
            <wp:effectExtent l="0" t="0" r="1270" b="0"/>
            <wp:docPr id="39" name="Obrázek 39" descr="C:\Users\kratochvilovaJ\AppData\Local\Microsoft\Windows\INetCache\Content.Word\II 12-13 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ratochvilovaJ\AppData\Local\Microsoft\Windows\INetCache\Content.Word\II 12-13 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584" cy="2208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8B7" w:rsidRDefault="00CB48B7">
      <w:bookmarkStart w:id="0" w:name="_GoBack"/>
      <w:bookmarkEnd w:id="0"/>
    </w:p>
    <w:sectPr w:rsidR="00CB4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76"/>
    <w:rsid w:val="008D3A76"/>
    <w:rsid w:val="00CB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137A0-622F-4303-8CD7-2623C6AA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D3A7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1284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Franeková Marie</dc:creator>
  <cp:keywords/>
  <dc:description/>
  <cp:lastModifiedBy>Franeková Marie</cp:lastModifiedBy>
  <cp:revision>1</cp:revision>
  <dcterms:created xsi:type="dcterms:W3CDTF">2024-11-28T11:50:00Z</dcterms:created>
  <dcterms:modified xsi:type="dcterms:W3CDTF">2024-11-28T11:50:00Z</dcterms:modified>
</cp:coreProperties>
</file>